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pStyle w:val="2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default"/>
          <w:sz w:val="32"/>
          <w:szCs w:val="32"/>
          <w:lang w:val="en-US" w:eastAsia="zh-CN"/>
        </w:rPr>
        <w:t>年第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default"/>
          <w:sz w:val="32"/>
          <w:szCs w:val="32"/>
          <w:lang w:val="en-US" w:eastAsia="zh-CN"/>
        </w:rPr>
        <w:t>批慈溪市绿色减碳技术改造项目计划汇总表</w:t>
      </w:r>
    </w:p>
    <w:p>
      <w:pPr>
        <w:spacing w:after="156" w:afterLines="50" w:line="500" w:lineRule="exact"/>
        <w:ind w:left="-646" w:leftChars="-202" w:firstLine="140" w:firstLineChars="67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21"/>
          <w:szCs w:val="21"/>
        </w:rPr>
        <w:t>填报单位(盖章)：                                        填报人：                                         联系电话：</w:t>
      </w:r>
    </w:p>
    <w:tbl>
      <w:tblPr>
        <w:tblStyle w:val="5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77"/>
        <w:gridCol w:w="1577"/>
        <w:gridCol w:w="1470"/>
        <w:gridCol w:w="1676"/>
        <w:gridCol w:w="1217"/>
        <w:gridCol w:w="1466"/>
        <w:gridCol w:w="1350"/>
        <w:gridCol w:w="1034"/>
        <w:gridCol w:w="166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镇（街道、开发区）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主要建设内容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项目计划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(万元)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截止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上年已完成投资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(万元)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计划投资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(万元)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建设起止年限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预计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减碳量、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节能量、节水量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(吨标煤、吨)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…</w:t>
            </w:r>
          </w:p>
        </w:tc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</w:tbl>
    <w:p>
      <w:pPr>
        <w:tabs>
          <w:tab w:val="decimal" w:pos="0"/>
        </w:tabs>
        <w:ind w:left="0" w:leftChars="0" w:firstLine="0" w:firstLineChars="0"/>
        <w:rPr>
          <w:rFonts w:hint="eastAsia" w:ascii="楷体_GB2312" w:hAnsi="楷体_GB2312" w:eastAsia="楷体_GB2312" w:cs="楷体_GB2312"/>
          <w:sz w:val="24"/>
          <w:szCs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u w:val="none"/>
          <w:lang w:val="en-US" w:eastAsia="zh-CN"/>
        </w:rPr>
        <w:t>注：项目类型是指：绿色环保技术改造项目，资源综合利用技术改造项目，工业节水技术改造项目，其他绿色减碳技术改造项目等。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2"/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2023年第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批慈溪市重点淘汰落后低效产能项目计划汇总表</w:t>
      </w:r>
    </w:p>
    <w:p>
      <w:pPr>
        <w:spacing w:after="156" w:afterLines="50" w:line="500" w:lineRule="exact"/>
        <w:ind w:left="-646" w:leftChars="-202" w:firstLine="140" w:firstLineChars="67"/>
        <w:jc w:val="left"/>
        <w:rPr>
          <w:rFonts w:ascii="黑体" w:hAnsi="黑体" w:eastAsia="黑体" w:cs="宋体"/>
          <w:bCs/>
          <w:kern w:val="0"/>
          <w:sz w:val="21"/>
          <w:szCs w:val="21"/>
        </w:rPr>
      </w:pPr>
      <w:r>
        <w:rPr>
          <w:rFonts w:hint="eastAsia" w:ascii="黑体" w:hAnsi="黑体" w:eastAsia="黑体" w:cs="宋体"/>
          <w:bCs/>
          <w:kern w:val="0"/>
          <w:sz w:val="21"/>
          <w:szCs w:val="21"/>
        </w:rPr>
        <w:t>填报单位(盖章)：                                        填报人：                                         联系电话：</w:t>
      </w:r>
    </w:p>
    <w:tbl>
      <w:tblPr>
        <w:tblStyle w:val="5"/>
        <w:tblW w:w="16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689"/>
        <w:gridCol w:w="1251"/>
        <w:gridCol w:w="1065"/>
        <w:gridCol w:w="684"/>
        <w:gridCol w:w="1266"/>
        <w:gridCol w:w="700"/>
        <w:gridCol w:w="850"/>
        <w:gridCol w:w="700"/>
        <w:gridCol w:w="950"/>
        <w:gridCol w:w="817"/>
        <w:gridCol w:w="777"/>
        <w:gridCol w:w="778"/>
        <w:gridCol w:w="784"/>
        <w:gridCol w:w="780"/>
        <w:gridCol w:w="892"/>
        <w:gridCol w:w="706"/>
        <w:gridCol w:w="746"/>
        <w:gridCol w:w="746"/>
        <w:gridCol w:w="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行业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企业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生产经营状况</w:t>
            </w:r>
          </w:p>
        </w:tc>
        <w:tc>
          <w:tcPr>
            <w:tcW w:w="52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主要落后生产工艺设备（生产线）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或落后产品指标</w:t>
            </w:r>
          </w:p>
        </w:tc>
        <w:tc>
          <w:tcPr>
            <w:tcW w:w="4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淘汰后预计效果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计划淘汰时间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是否整体关停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淘汰类别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淘汰落后生产工艺设备（生产线）或产品名称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规格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型号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数量（台，套）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产能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pacing w:val="-8"/>
                <w:kern w:val="0"/>
                <w:sz w:val="21"/>
                <w:szCs w:val="21"/>
              </w:rPr>
              <w:t>上年度相应产值</w:t>
            </w:r>
            <w:r>
              <w:rPr>
                <w:rFonts w:hint="eastAsia" w:ascii="黑体" w:hAnsi="黑体" w:eastAsia="黑体" w:cs="宋体"/>
                <w:bCs/>
                <w:spacing w:val="-1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涉及职工人数（人）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腾出用能空间</w:t>
            </w: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（吨标煤）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减碳量（吨）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年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节水（吨）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腾出土地或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厂房面积</w:t>
            </w: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土地（亩）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厂房面积（平方米）</w:t>
            </w: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…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spacing w:before="156" w:beforeLines="50" w:line="320" w:lineRule="exact"/>
        <w:ind w:left="-723" w:leftChars="-226" w:firstLine="720" w:firstLineChars="300"/>
        <w:rPr>
          <w:rFonts w:ascii="楷体_GB2312" w:hAnsi="华文仿宋" w:eastAsia="楷体_GB2312" w:cs="Arial"/>
          <w:sz w:val="24"/>
          <w:szCs w:val="22"/>
        </w:rPr>
      </w:pPr>
      <w:r>
        <w:rPr>
          <w:rFonts w:hint="eastAsia" w:ascii="楷体_GB2312" w:hAnsi="华文仿宋" w:eastAsia="楷体_GB2312" w:cs="Arial"/>
          <w:sz w:val="24"/>
          <w:szCs w:val="22"/>
        </w:rPr>
        <w:t>填表注意事项：</w:t>
      </w:r>
    </w:p>
    <w:p>
      <w:pPr>
        <w:spacing w:line="320" w:lineRule="exact"/>
        <w:ind w:left="-723" w:leftChars="-226" w:firstLine="720" w:firstLineChars="300"/>
        <w:rPr>
          <w:rFonts w:ascii="楷体_GB2312" w:hAnsi="Calibri" w:eastAsia="楷体_GB2312" w:cs="Times New Roman"/>
          <w:sz w:val="24"/>
          <w:szCs w:val="22"/>
        </w:rPr>
      </w:pPr>
      <w:r>
        <w:rPr>
          <w:rFonts w:hint="eastAsia" w:ascii="楷体_GB2312" w:hAnsi="华文仿宋" w:eastAsia="楷体_GB2312" w:cs="Times New Roman"/>
          <w:sz w:val="24"/>
          <w:szCs w:val="22"/>
        </w:rPr>
        <w:t>1.“</w:t>
      </w:r>
      <w:r>
        <w:rPr>
          <w:rFonts w:hint="eastAsia" w:ascii="楷体_GB2312" w:hAnsi="Calibri" w:eastAsia="楷体_GB2312" w:cs="Times New Roman"/>
          <w:sz w:val="24"/>
          <w:szCs w:val="22"/>
        </w:rPr>
        <w:t>企业名称”栏中，填写工商营业执照中的企业名称，“企业地址”填写详细；</w:t>
      </w:r>
    </w:p>
    <w:p>
      <w:pPr>
        <w:spacing w:line="320" w:lineRule="exact"/>
        <w:ind w:left="-723" w:leftChars="-226" w:firstLine="720" w:firstLineChars="300"/>
        <w:rPr>
          <w:rFonts w:ascii="楷体_GB2312" w:hAnsi="Calibri" w:eastAsia="楷体_GB2312" w:cs="Times New Roman"/>
          <w:sz w:val="24"/>
          <w:szCs w:val="22"/>
        </w:rPr>
      </w:pPr>
      <w:r>
        <w:rPr>
          <w:rFonts w:hint="eastAsia" w:ascii="楷体_GB2312" w:hAnsi="Calibri" w:eastAsia="楷体_GB2312" w:cs="Times New Roman"/>
          <w:sz w:val="24"/>
          <w:szCs w:val="22"/>
        </w:rPr>
        <w:t>2.企业生产经营状况请填写正常生产、半停产、停产；</w:t>
      </w:r>
    </w:p>
    <w:p>
      <w:pPr>
        <w:spacing w:line="320" w:lineRule="exact"/>
        <w:ind w:left="-723" w:leftChars="-226" w:firstLine="720" w:firstLineChars="300"/>
        <w:rPr>
          <w:rFonts w:ascii="楷体_GB2312" w:hAnsi="华文仿宋" w:eastAsia="楷体_GB2312" w:cs="Times New Roman"/>
          <w:sz w:val="24"/>
          <w:szCs w:val="22"/>
        </w:rPr>
      </w:pPr>
      <w:r>
        <w:rPr>
          <w:rFonts w:hint="eastAsia" w:ascii="楷体_GB2312" w:hAnsi="Calibri" w:eastAsia="楷体_GB2312" w:cs="Times New Roman"/>
          <w:sz w:val="24"/>
          <w:szCs w:val="22"/>
        </w:rPr>
        <w:t>3.“产能”栏中，钢铁、有色、化工、造纸、水泥、化纤、</w:t>
      </w:r>
      <w:r>
        <w:rPr>
          <w:rFonts w:hint="eastAsia" w:ascii="楷体_GB2312" w:hAnsi="华文仿宋" w:eastAsia="楷体_GB2312" w:cs="Times New Roman"/>
          <w:sz w:val="24"/>
          <w:szCs w:val="22"/>
        </w:rPr>
        <w:t>电镀、</w:t>
      </w:r>
      <w:r>
        <w:rPr>
          <w:rFonts w:hint="eastAsia" w:ascii="楷体_GB2312" w:hAnsi="Calibri" w:eastAsia="楷体_GB2312" w:cs="Times New Roman"/>
          <w:sz w:val="24"/>
          <w:szCs w:val="22"/>
        </w:rPr>
        <w:t>金属熔炼、铸造、废塑料加工的单位为万吨/年，</w:t>
      </w:r>
      <w:r>
        <w:rPr>
          <w:rFonts w:hint="eastAsia" w:ascii="楷体_GB2312" w:hAnsi="华文仿宋" w:eastAsia="楷体_GB2312" w:cs="Times New Roman"/>
          <w:sz w:val="24"/>
          <w:szCs w:val="22"/>
        </w:rPr>
        <w:t>纺织、</w:t>
      </w:r>
    </w:p>
    <w:p>
      <w:pPr>
        <w:spacing w:line="320" w:lineRule="exact"/>
        <w:ind w:firstLine="240" w:firstLineChars="100"/>
        <w:rPr>
          <w:rFonts w:ascii="楷体_GB2312" w:hAnsi="Calibri" w:eastAsia="楷体_GB2312" w:cs="Times New Roman"/>
          <w:sz w:val="24"/>
          <w:szCs w:val="22"/>
        </w:rPr>
      </w:pPr>
      <w:r>
        <w:rPr>
          <w:rFonts w:hint="eastAsia" w:ascii="楷体_GB2312" w:hAnsi="华文仿宋" w:eastAsia="楷体_GB2312" w:cs="Times New Roman"/>
          <w:sz w:val="24"/>
          <w:szCs w:val="22"/>
        </w:rPr>
        <w:t>印染</w:t>
      </w:r>
      <w:r>
        <w:rPr>
          <w:rFonts w:hint="eastAsia" w:ascii="楷体_GB2312" w:hAnsi="Calibri" w:eastAsia="楷体_GB2312" w:cs="Times New Roman"/>
          <w:sz w:val="24"/>
          <w:szCs w:val="22"/>
        </w:rPr>
        <w:t>的单位为万米/年，</w:t>
      </w:r>
      <w:r>
        <w:rPr>
          <w:rFonts w:hint="eastAsia" w:ascii="楷体_GB2312" w:hAnsi="华文仿宋" w:eastAsia="楷体_GB2312" w:cs="Times New Roman"/>
          <w:sz w:val="24"/>
          <w:szCs w:val="22"/>
        </w:rPr>
        <w:t>砖瓦单位为万标砖</w:t>
      </w:r>
      <w:r>
        <w:rPr>
          <w:rFonts w:hint="eastAsia" w:ascii="楷体_GB2312" w:hAnsi="Calibri" w:eastAsia="楷体_GB2312" w:cs="Times New Roman"/>
          <w:sz w:val="24"/>
          <w:szCs w:val="22"/>
        </w:rPr>
        <w:t>；</w:t>
      </w:r>
    </w:p>
    <w:p>
      <w:pPr>
        <w:spacing w:line="320" w:lineRule="exact"/>
        <w:ind w:firstLine="0" w:firstLineChars="0"/>
        <w:rPr>
          <w:rFonts w:ascii="楷体_GB2312" w:hAnsi="Calibri" w:eastAsia="楷体_GB2312" w:cs="Times New Roman"/>
          <w:sz w:val="24"/>
          <w:szCs w:val="22"/>
        </w:rPr>
      </w:pPr>
      <w:r>
        <w:rPr>
          <w:rFonts w:hint="eastAsia" w:ascii="楷体_GB2312" w:hAnsi="Calibri" w:eastAsia="楷体_GB2312" w:cs="Times New Roman"/>
          <w:sz w:val="24"/>
          <w:szCs w:val="22"/>
        </w:rPr>
        <w:t>4.“年节能”栏中，要求折换成标煤；</w:t>
      </w:r>
    </w:p>
    <w:p>
      <w:pPr>
        <w:spacing w:line="320" w:lineRule="exact"/>
        <w:ind w:firstLine="0" w:firstLineChars="0"/>
        <w:rPr>
          <w:rFonts w:ascii="楷体_GB2312" w:hAnsi="Calibri" w:eastAsia="楷体_GB2312" w:cs="Times New Roman"/>
          <w:sz w:val="24"/>
          <w:szCs w:val="22"/>
        </w:rPr>
      </w:pPr>
      <w:r>
        <w:rPr>
          <w:rFonts w:hint="eastAsia" w:ascii="楷体_GB2312" w:hAnsi="Calibri" w:eastAsia="楷体_GB2312" w:cs="Times New Roman"/>
          <w:sz w:val="24"/>
          <w:szCs w:val="22"/>
        </w:rPr>
        <w:t>5.淘汰类别分以下6种：国家明令淘汰、能耗不达标、环保不达标、质量不达标、安全不达标、结构调整退出；</w:t>
      </w:r>
    </w:p>
    <w:p>
      <w:pPr>
        <w:spacing w:line="320" w:lineRule="exact"/>
        <w:ind w:firstLine="0" w:firstLineChars="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24"/>
          <w:szCs w:val="22"/>
        </w:rPr>
        <w:t>6.责任单位根据具体淘汰类别和部门职责，依法依规落实淘汰责任单位。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GViOWY5ZmJlMjJkMTUxMGQzOWZlYmE3Y2JmOTMifQ=="/>
  </w:docVars>
  <w:rsids>
    <w:rsidRoot w:val="22E17732"/>
    <w:rsid w:val="0636365B"/>
    <w:rsid w:val="06367DD0"/>
    <w:rsid w:val="06580A77"/>
    <w:rsid w:val="0BC248AF"/>
    <w:rsid w:val="22E17732"/>
    <w:rsid w:val="2A451E93"/>
    <w:rsid w:val="31E267E6"/>
    <w:rsid w:val="323909A8"/>
    <w:rsid w:val="42772697"/>
    <w:rsid w:val="42CB2831"/>
    <w:rsid w:val="500277F7"/>
    <w:rsid w:val="58ED1DA2"/>
    <w:rsid w:val="60B151FE"/>
    <w:rsid w:val="62125C38"/>
    <w:rsid w:val="669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2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52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52" w:lineRule="exact"/>
      <w:outlineLvl w:val="2"/>
    </w:pPr>
    <w:rPr>
      <w:rFonts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1639</Words>
  <Characters>1705</Characters>
  <Lines>0</Lines>
  <Paragraphs>0</Paragraphs>
  <TotalTime>24</TotalTime>
  <ScaleCrop>false</ScaleCrop>
  <LinksUpToDate>false</LinksUpToDate>
  <CharactersWithSpaces>1873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2023-04-26T01:14:00Z</dcterms:created>
  <dc:creator> βίος</dc:creator>
  <cp:lastModifiedBy>Administrator</cp:lastModifiedBy>
  <cp:lastPrinted>2023-10-17T01:05:00Z</cp:lastPrinted>
  <dcterms:modified xsi:type="dcterms:W3CDTF">2023-10-24T07:33:07Z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139743C5B78D4B5F83C083B376D752FD_13</vt:lpwstr>
  </property>
</Properties>
</file>